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22" w:rsidRPr="00511222" w:rsidRDefault="00511222">
      <w:pPr>
        <w:rPr>
          <w:sz w:val="36"/>
          <w:szCs w:val="36"/>
        </w:rPr>
      </w:pPr>
      <w:r w:rsidRPr="00511222">
        <w:rPr>
          <w:sz w:val="36"/>
          <w:szCs w:val="36"/>
        </w:rPr>
        <w:t xml:space="preserve">BEYOND PLANT ID </w:t>
      </w:r>
    </w:p>
    <w:p w:rsidR="00511222" w:rsidRDefault="00511222"/>
    <w:p w:rsidR="00511222" w:rsidRDefault="00511222">
      <w:r>
        <w:t>What information about plants may we be interested in beyond their name?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r>
        <w:t xml:space="preserve">Friend or foe – </w:t>
      </w:r>
      <w:proofErr w:type="spellStart"/>
      <w:r>
        <w:t>indig</w:t>
      </w:r>
      <w:proofErr w:type="spellEnd"/>
      <w:r>
        <w:t xml:space="preserve"> or weed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r>
        <w:t>How it spreads?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r>
        <w:t>Root type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r>
        <w:t xml:space="preserve">Control method – biological, chemical, </w:t>
      </w:r>
      <w:proofErr w:type="spellStart"/>
      <w:r>
        <w:t>nonchem</w:t>
      </w:r>
      <w:proofErr w:type="spellEnd"/>
      <w:r>
        <w:t>, response to fire, physical removal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r>
        <w:t>Growth rate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r>
        <w:t>Height &amp; width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r>
        <w:t>Habitat range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r>
        <w:t>Lifespan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r>
        <w:t>Seed development –racing to maturity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r>
        <w:t>Role in the environment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r>
        <w:t>What pests affect it – does it have predators, parasites or vectors(fox eat &amp; spread)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r>
        <w:t>Natural range and habitat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r>
        <w:t>Wetland, terrestrial, farmland, reserve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r>
        <w:t>Physical appearance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r>
        <w:t>Flowering time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r>
        <w:t>Seeding time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r>
        <w:t xml:space="preserve">EVC 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r>
        <w:t>Conservation status – endangered species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r>
        <w:t>Weed classification – Noxious, Restricted, WONS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r>
        <w:t xml:space="preserve">Location 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r>
        <w:t>Canopy range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r>
        <w:t>Synonymous species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r>
        <w:t xml:space="preserve">Symbiotic relationships 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r>
        <w:t>Soil type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proofErr w:type="spellStart"/>
      <w:r>
        <w:t>Alle</w:t>
      </w:r>
      <w:r w:rsidR="00871EB0">
        <w:t>l</w:t>
      </w:r>
      <w:r>
        <w:t>opathic</w:t>
      </w:r>
      <w:proofErr w:type="spellEnd"/>
      <w:r>
        <w:t xml:space="preserve"> affects </w:t>
      </w:r>
    </w:p>
    <w:p w:rsidR="00511222" w:rsidRDefault="00511222" w:rsidP="00511222">
      <w:pPr>
        <w:pStyle w:val="ListParagraph"/>
        <w:numPr>
          <w:ilvl w:val="0"/>
          <w:numId w:val="1"/>
        </w:numPr>
      </w:pPr>
      <w:bookmarkStart w:id="0" w:name="_GoBack"/>
      <w:bookmarkEnd w:id="0"/>
    </w:p>
    <w:p w:rsidR="00511222" w:rsidRDefault="00511222" w:rsidP="00511222"/>
    <w:p w:rsidR="00511222" w:rsidRPr="00511222" w:rsidRDefault="00511222" w:rsidP="00511222">
      <w:pPr>
        <w:tabs>
          <w:tab w:val="left" w:pos="1320"/>
        </w:tabs>
      </w:pPr>
      <w:r>
        <w:tab/>
      </w:r>
    </w:p>
    <w:sectPr w:rsidR="00511222" w:rsidRPr="00511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26C48"/>
    <w:multiLevelType w:val="hybridMultilevel"/>
    <w:tmpl w:val="BF3E4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22"/>
    <w:rsid w:val="00511222"/>
    <w:rsid w:val="0056409B"/>
    <w:rsid w:val="008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Chisholm Institute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Robertson</dc:creator>
  <cp:lastModifiedBy>Kylie Robertson</cp:lastModifiedBy>
  <cp:revision>1</cp:revision>
  <dcterms:created xsi:type="dcterms:W3CDTF">2015-02-15T23:48:00Z</dcterms:created>
  <dcterms:modified xsi:type="dcterms:W3CDTF">2015-02-16T04:06:00Z</dcterms:modified>
</cp:coreProperties>
</file>