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D9" w:rsidRPr="005356D9" w:rsidRDefault="005356D9" w:rsidP="005356D9">
      <w:pPr>
        <w:shd w:val="clear" w:color="auto" w:fill="E8F6F8"/>
        <w:spacing w:after="0" w:line="293" w:lineRule="atLeast"/>
        <w:rPr>
          <w:rFonts w:ascii="Tahoma" w:eastAsia="Times New Roman" w:hAnsi="Tahoma" w:cs="Tahoma"/>
          <w:color w:val="626262"/>
          <w:sz w:val="20"/>
          <w:szCs w:val="20"/>
          <w:lang w:eastAsia="en-AU"/>
        </w:rPr>
      </w:pPr>
      <w:bookmarkStart w:id="0" w:name="_GoBack"/>
      <w:bookmarkEnd w:id="0"/>
    </w:p>
    <w:p w:rsidR="005356D9" w:rsidRPr="005356D9" w:rsidRDefault="005356D9" w:rsidP="005356D9">
      <w:pPr>
        <w:shd w:val="clear" w:color="auto" w:fill="E8F6F8"/>
        <w:spacing w:after="0" w:line="293" w:lineRule="atLeast"/>
        <w:rPr>
          <w:rFonts w:ascii="Tahoma" w:eastAsia="Times New Roman" w:hAnsi="Tahoma" w:cs="Tahoma"/>
          <w:color w:val="626262"/>
          <w:sz w:val="20"/>
          <w:szCs w:val="20"/>
          <w:lang w:eastAsia="en-AU"/>
        </w:rPr>
      </w:pPr>
      <w:r w:rsidRPr="005356D9">
        <w:rPr>
          <w:rFonts w:ascii="Tahoma" w:eastAsia="Times New Roman" w:hAnsi="Tahoma" w:cs="Tahoma"/>
          <w:b/>
          <w:bCs/>
          <w:color w:val="626262"/>
          <w:sz w:val="24"/>
          <w:szCs w:val="24"/>
          <w:lang w:eastAsia="en-AU"/>
        </w:rPr>
        <w:t>Declared noxious weeds</w:t>
      </w:r>
      <w:r w:rsidRPr="005356D9">
        <w:rPr>
          <w:rFonts w:ascii="Tahoma" w:eastAsia="Times New Roman" w:hAnsi="Tahoma" w:cs="Tahoma"/>
          <w:color w:val="626262"/>
          <w:sz w:val="24"/>
          <w:szCs w:val="24"/>
          <w:lang w:eastAsia="en-AU"/>
        </w:rPr>
        <w:br/>
      </w:r>
      <w:r w:rsidRPr="005356D9">
        <w:rPr>
          <w:rFonts w:ascii="Tahoma" w:eastAsia="Times New Roman" w:hAnsi="Tahoma" w:cs="Tahoma"/>
          <w:color w:val="626262"/>
          <w:sz w:val="20"/>
          <w:szCs w:val="20"/>
          <w:lang w:eastAsia="en-AU"/>
        </w:rPr>
        <w:br/>
        <w:t>Under the </w:t>
      </w:r>
      <w:r w:rsidRPr="005356D9">
        <w:rPr>
          <w:rFonts w:ascii="Tahoma" w:eastAsia="Times New Roman" w:hAnsi="Tahoma" w:cs="Tahoma"/>
          <w:i/>
          <w:iCs/>
          <w:color w:val="626262"/>
          <w:sz w:val="20"/>
          <w:szCs w:val="20"/>
          <w:lang w:eastAsia="en-AU"/>
        </w:rPr>
        <w:t>Catchment and Land Protection Act 1994</w:t>
      </w:r>
      <w:r w:rsidRPr="005356D9">
        <w:rPr>
          <w:rFonts w:ascii="Tahoma" w:eastAsia="Times New Roman" w:hAnsi="Tahoma" w:cs="Tahoma"/>
          <w:color w:val="626262"/>
          <w:sz w:val="20"/>
          <w:szCs w:val="20"/>
          <w:lang w:eastAsia="en-AU"/>
        </w:rPr>
        <w:t>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certain plants are declared as noxious weeds in Victoria. These plants cause environmental or economic harm or have the potential to cause such harm. They can also present risks to human health. The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defines four categories of noxious weeds</w:t>
      </w:r>
      <w:proofErr w:type="gramStart"/>
      <w:r w:rsidRPr="005356D9">
        <w:rPr>
          <w:rFonts w:ascii="Tahoma" w:eastAsia="Times New Roman" w:hAnsi="Tahoma" w:cs="Tahoma"/>
          <w:color w:val="626262"/>
          <w:sz w:val="20"/>
          <w:szCs w:val="20"/>
          <w:lang w:eastAsia="en-AU"/>
        </w:rPr>
        <w:t>:</w:t>
      </w:r>
      <w:proofErr w:type="gramEnd"/>
      <w:r w:rsidRPr="005356D9">
        <w:rPr>
          <w:rFonts w:ascii="Tahoma" w:eastAsia="Times New Roman" w:hAnsi="Tahoma" w:cs="Tahoma"/>
          <w:color w:val="626262"/>
          <w:sz w:val="20"/>
          <w:szCs w:val="20"/>
          <w:lang w:eastAsia="en-AU"/>
        </w:rPr>
        <w:br/>
      </w:r>
      <w:r w:rsidRPr="005356D9">
        <w:rPr>
          <w:rFonts w:ascii="Tahoma" w:eastAsia="Times New Roman" w:hAnsi="Tahoma" w:cs="Tahoma"/>
          <w:i/>
          <w:iCs/>
          <w:color w:val="626262"/>
          <w:sz w:val="20"/>
          <w:szCs w:val="20"/>
          <w:lang w:eastAsia="en-AU"/>
        </w:rPr>
        <w:br/>
        <w:t>·         State Prohibited Weeds</w:t>
      </w:r>
      <w:r w:rsidRPr="005356D9">
        <w:rPr>
          <w:rFonts w:ascii="Tahoma" w:eastAsia="Times New Roman" w:hAnsi="Tahoma" w:cs="Tahoma"/>
          <w:i/>
          <w:iCs/>
          <w:color w:val="626262"/>
          <w:sz w:val="20"/>
          <w:szCs w:val="20"/>
          <w:lang w:eastAsia="en-AU"/>
        </w:rPr>
        <w:br/>
      </w:r>
      <w:r w:rsidRPr="005356D9">
        <w:rPr>
          <w:rFonts w:ascii="Tahoma" w:eastAsia="Times New Roman" w:hAnsi="Tahoma" w:cs="Tahoma"/>
          <w:i/>
          <w:iCs/>
          <w:color w:val="626262"/>
          <w:sz w:val="20"/>
          <w:szCs w:val="20"/>
          <w:lang w:eastAsia="en-AU"/>
        </w:rPr>
        <w:br/>
        <w:t>·         Regionally Prohibited Weeds</w:t>
      </w:r>
      <w:r w:rsidRPr="005356D9">
        <w:rPr>
          <w:rFonts w:ascii="Tahoma" w:eastAsia="Times New Roman" w:hAnsi="Tahoma" w:cs="Tahoma"/>
          <w:i/>
          <w:iCs/>
          <w:color w:val="626262"/>
          <w:sz w:val="20"/>
          <w:szCs w:val="20"/>
          <w:lang w:eastAsia="en-AU"/>
        </w:rPr>
        <w:br/>
      </w:r>
      <w:r w:rsidRPr="005356D9">
        <w:rPr>
          <w:rFonts w:ascii="Tahoma" w:eastAsia="Times New Roman" w:hAnsi="Tahoma" w:cs="Tahoma"/>
          <w:i/>
          <w:iCs/>
          <w:color w:val="626262"/>
          <w:sz w:val="20"/>
          <w:szCs w:val="20"/>
          <w:lang w:eastAsia="en-AU"/>
        </w:rPr>
        <w:br/>
        <w:t>·         Regionally Controlled Weeds</w:t>
      </w:r>
      <w:r w:rsidRPr="005356D9">
        <w:rPr>
          <w:rFonts w:ascii="Tahoma" w:eastAsia="Times New Roman" w:hAnsi="Tahoma" w:cs="Tahoma"/>
          <w:i/>
          <w:iCs/>
          <w:color w:val="626262"/>
          <w:sz w:val="20"/>
          <w:szCs w:val="20"/>
          <w:lang w:eastAsia="en-AU"/>
        </w:rPr>
        <w:br/>
      </w:r>
      <w:r w:rsidRPr="005356D9">
        <w:rPr>
          <w:rFonts w:ascii="Tahoma" w:eastAsia="Times New Roman" w:hAnsi="Tahoma" w:cs="Tahoma"/>
          <w:i/>
          <w:iCs/>
          <w:color w:val="626262"/>
          <w:sz w:val="20"/>
          <w:szCs w:val="20"/>
          <w:lang w:eastAsia="en-AU"/>
        </w:rPr>
        <w:br/>
        <w:t>·         Restricted Weeds</w:t>
      </w:r>
      <w:r w:rsidRPr="005356D9">
        <w:rPr>
          <w:rFonts w:ascii="Tahoma" w:eastAsia="Times New Roman" w:hAnsi="Tahoma" w:cs="Tahoma"/>
          <w:color w:val="626262"/>
          <w:sz w:val="20"/>
          <w:szCs w:val="20"/>
          <w:lang w:eastAsia="en-AU"/>
        </w:rPr>
        <w:t>.</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Invasive plants are categorised into one of the above four categories for each catchment region in Victoria.</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State prohibited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proofErr w:type="gramStart"/>
      <w:r w:rsidRPr="005356D9">
        <w:rPr>
          <w:rFonts w:ascii="Tahoma" w:eastAsia="Times New Roman" w:hAnsi="Tahoma" w:cs="Tahoma"/>
          <w:color w:val="626262"/>
          <w:sz w:val="20"/>
          <w:szCs w:val="20"/>
          <w:lang w:eastAsia="en-AU"/>
        </w:rPr>
        <w:t>These</w:t>
      </w:r>
      <w:proofErr w:type="gramEnd"/>
      <w:r w:rsidRPr="005356D9">
        <w:rPr>
          <w:rFonts w:ascii="Tahoma" w:eastAsia="Times New Roman" w:hAnsi="Tahoma" w:cs="Tahoma"/>
          <w:color w:val="626262"/>
          <w:sz w:val="20"/>
          <w:szCs w:val="20"/>
          <w:lang w:eastAsia="en-AU"/>
        </w:rPr>
        <w:t xml:space="preserve"> invasive plants either do not occur in Victoria but pose a significant threat if they invade, or are present, pose a serious threat and can reasonably be expected to be eradicated. If present, infestations of a State prohibited weed are relatively small.</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xml:space="preserve">They are to be eradicated from Victoria if possible or excluded from the State. The Victorian Government is responsible for their eradication, but under Section 70(1) of the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it may direct land owners to prevent their growth and spread.</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If you think you have purchased or seen a State prohibited weed, please contact the Department of Environment and Primary Industries by telephoning 136 186. Please do not attempt to control or dispose of these weeds yourself</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Regionally prohibited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proofErr w:type="gramStart"/>
      <w:r w:rsidRPr="005356D9">
        <w:rPr>
          <w:rFonts w:ascii="Tahoma" w:eastAsia="Times New Roman" w:hAnsi="Tahoma" w:cs="Tahoma"/>
          <w:color w:val="626262"/>
          <w:sz w:val="20"/>
          <w:szCs w:val="20"/>
          <w:lang w:eastAsia="en-AU"/>
        </w:rPr>
        <w:t>Regionally</w:t>
      </w:r>
      <w:proofErr w:type="gramEnd"/>
      <w:r w:rsidRPr="005356D9">
        <w:rPr>
          <w:rFonts w:ascii="Tahoma" w:eastAsia="Times New Roman" w:hAnsi="Tahoma" w:cs="Tahoma"/>
          <w:color w:val="626262"/>
          <w:sz w:val="20"/>
          <w:szCs w:val="20"/>
          <w:lang w:eastAsia="en-AU"/>
        </w:rPr>
        <w:t xml:space="preserve"> prohibited weeds are not widely distributed in a region but are capable of spreading further. It is reasonable to expect that they can be eradicated from a region and they must be managed with that goal. Land owners, including public authorities responsible for crown land management, must take all reasonable steps to eradicate regionally prohibited weeds on their land.</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Regionally controlled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proofErr w:type="gramStart"/>
      <w:r w:rsidRPr="005356D9">
        <w:rPr>
          <w:rFonts w:ascii="Tahoma" w:eastAsia="Times New Roman" w:hAnsi="Tahoma" w:cs="Tahoma"/>
          <w:color w:val="626262"/>
          <w:sz w:val="20"/>
          <w:szCs w:val="20"/>
          <w:lang w:eastAsia="en-AU"/>
        </w:rPr>
        <w:t>These</w:t>
      </w:r>
      <w:proofErr w:type="gramEnd"/>
      <w:r w:rsidRPr="005356D9">
        <w:rPr>
          <w:rFonts w:ascii="Tahoma" w:eastAsia="Times New Roman" w:hAnsi="Tahoma" w:cs="Tahoma"/>
          <w:color w:val="626262"/>
          <w:sz w:val="20"/>
          <w:szCs w:val="20"/>
          <w:lang w:eastAsia="en-AU"/>
        </w:rPr>
        <w:t xml:space="preserve"> invasive plants are usually widespread in a region. To prevent their spread, ongoing control measures are required. Land owners have the responsibility to take all reasonable steps to prevent the growth and spread of </w:t>
      </w:r>
      <w:proofErr w:type="gramStart"/>
      <w:r w:rsidRPr="005356D9">
        <w:rPr>
          <w:rFonts w:ascii="Tahoma" w:eastAsia="Times New Roman" w:hAnsi="Tahoma" w:cs="Tahoma"/>
          <w:color w:val="626262"/>
          <w:sz w:val="20"/>
          <w:szCs w:val="20"/>
          <w:lang w:eastAsia="en-AU"/>
        </w:rPr>
        <w:t>Regionally</w:t>
      </w:r>
      <w:proofErr w:type="gramEnd"/>
      <w:r w:rsidRPr="005356D9">
        <w:rPr>
          <w:rFonts w:ascii="Tahoma" w:eastAsia="Times New Roman" w:hAnsi="Tahoma" w:cs="Tahoma"/>
          <w:color w:val="626262"/>
          <w:sz w:val="20"/>
          <w:szCs w:val="20"/>
          <w:lang w:eastAsia="en-AU"/>
        </w:rPr>
        <w:t xml:space="preserve"> controlled weeds on their land.</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Restricted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lastRenderedPageBreak/>
        <w:br/>
      </w:r>
      <w:proofErr w:type="gramStart"/>
      <w:r w:rsidRPr="005356D9">
        <w:rPr>
          <w:rFonts w:ascii="Tahoma" w:eastAsia="Times New Roman" w:hAnsi="Tahoma" w:cs="Tahoma"/>
          <w:color w:val="626262"/>
          <w:sz w:val="20"/>
          <w:szCs w:val="20"/>
          <w:lang w:eastAsia="en-AU"/>
        </w:rPr>
        <w:t>This</w:t>
      </w:r>
      <w:proofErr w:type="gramEnd"/>
      <w:r w:rsidRPr="005356D9">
        <w:rPr>
          <w:rFonts w:ascii="Tahoma" w:eastAsia="Times New Roman" w:hAnsi="Tahoma" w:cs="Tahoma"/>
          <w:color w:val="626262"/>
          <w:sz w:val="20"/>
          <w:szCs w:val="20"/>
          <w:lang w:eastAsia="en-AU"/>
        </w:rPr>
        <w:t xml:space="preserve"> category includes plants that pose an unacceptable risk of spreading in this State and are a serious threat to another State or Territory of Australia. Trade in these weeds and their </w:t>
      </w:r>
      <w:proofErr w:type="spellStart"/>
      <w:r w:rsidRPr="005356D9">
        <w:rPr>
          <w:rFonts w:ascii="Tahoma" w:eastAsia="Times New Roman" w:hAnsi="Tahoma" w:cs="Tahoma"/>
          <w:color w:val="626262"/>
          <w:sz w:val="20"/>
          <w:szCs w:val="20"/>
          <w:lang w:eastAsia="en-AU"/>
        </w:rPr>
        <w:t>propagules</w:t>
      </w:r>
      <w:proofErr w:type="spellEnd"/>
      <w:r w:rsidRPr="005356D9">
        <w:rPr>
          <w:rFonts w:ascii="Tahoma" w:eastAsia="Times New Roman" w:hAnsi="Tahoma" w:cs="Tahoma"/>
          <w:color w:val="626262"/>
          <w:sz w:val="20"/>
          <w:szCs w:val="20"/>
          <w:lang w:eastAsia="en-AU"/>
        </w:rPr>
        <w:t>, either as plants, seeds or contaminants in other materials is prohibited.</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Noxious aquatic species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proofErr w:type="gramStart"/>
      <w:r w:rsidRPr="005356D9">
        <w:rPr>
          <w:rFonts w:ascii="Tahoma" w:eastAsia="Times New Roman" w:hAnsi="Tahoma" w:cs="Tahoma"/>
          <w:color w:val="626262"/>
          <w:sz w:val="20"/>
          <w:szCs w:val="20"/>
          <w:lang w:eastAsia="en-AU"/>
        </w:rPr>
        <w:t>Some</w:t>
      </w:r>
      <w:proofErr w:type="gramEnd"/>
      <w:r w:rsidRPr="005356D9">
        <w:rPr>
          <w:rFonts w:ascii="Tahoma" w:eastAsia="Times New Roman" w:hAnsi="Tahoma" w:cs="Tahoma"/>
          <w:color w:val="626262"/>
          <w:sz w:val="20"/>
          <w:szCs w:val="20"/>
          <w:lang w:eastAsia="en-AU"/>
        </w:rPr>
        <w:t xml:space="preserve"> aquatic plants pose a serious threat to fisheries, the aquatic environment or human health. The </w:t>
      </w:r>
      <w:r w:rsidRPr="005356D9">
        <w:rPr>
          <w:rFonts w:ascii="Tahoma" w:eastAsia="Times New Roman" w:hAnsi="Tahoma" w:cs="Tahoma"/>
          <w:i/>
          <w:iCs/>
          <w:color w:val="626262"/>
          <w:sz w:val="20"/>
          <w:szCs w:val="20"/>
          <w:lang w:eastAsia="en-AU"/>
        </w:rPr>
        <w:t>Fisheries Act 1995</w:t>
      </w:r>
      <w:r w:rsidRPr="005356D9">
        <w:rPr>
          <w:rFonts w:ascii="Tahoma" w:eastAsia="Times New Roman" w:hAnsi="Tahoma" w:cs="Tahoma"/>
          <w:color w:val="626262"/>
          <w:sz w:val="20"/>
          <w:szCs w:val="20"/>
          <w:lang w:eastAsia="en-AU"/>
        </w:rPr>
        <w:t xml:space="preserve"> has declared some species as noxious aquatic plants. It is an office to bring them into Victoria or </w:t>
      </w:r>
      <w:proofErr w:type="spellStart"/>
      <w:r w:rsidRPr="005356D9">
        <w:rPr>
          <w:rFonts w:ascii="Tahoma" w:eastAsia="Times New Roman" w:hAnsi="Tahoma" w:cs="Tahoma"/>
          <w:color w:val="626262"/>
          <w:sz w:val="20"/>
          <w:szCs w:val="20"/>
          <w:lang w:eastAsia="en-AU"/>
        </w:rPr>
        <w:t>posses</w:t>
      </w:r>
      <w:proofErr w:type="spellEnd"/>
      <w:r w:rsidRPr="005356D9">
        <w:rPr>
          <w:rFonts w:ascii="Tahoma" w:eastAsia="Times New Roman" w:hAnsi="Tahoma" w:cs="Tahoma"/>
          <w:color w:val="626262"/>
          <w:sz w:val="20"/>
          <w:szCs w:val="20"/>
          <w:lang w:eastAsia="en-AU"/>
        </w:rPr>
        <w:t>, sell, transport or release them</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Key points for all land owners and land occupiers about noxious weed and pest animal management</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 xml:space="preserve">Under s 20 of the </w:t>
      </w:r>
      <w:proofErr w:type="spellStart"/>
      <w:r w:rsidRPr="005356D9">
        <w:rPr>
          <w:rFonts w:ascii="Tahoma" w:eastAsia="Times New Roman" w:hAnsi="Tahoma" w:cs="Tahoma"/>
          <w:b/>
          <w:bCs/>
          <w:color w:val="626262"/>
          <w:sz w:val="20"/>
          <w:szCs w:val="20"/>
          <w:lang w:eastAsia="en-AU"/>
        </w:rPr>
        <w:t>CaLP</w:t>
      </w:r>
      <w:proofErr w:type="spellEnd"/>
      <w:r w:rsidRPr="005356D9">
        <w:rPr>
          <w:rFonts w:ascii="Tahoma" w:eastAsia="Times New Roman" w:hAnsi="Tahoma" w:cs="Tahoma"/>
          <w:b/>
          <w:bCs/>
          <w:color w:val="626262"/>
          <w:sz w:val="20"/>
          <w:szCs w:val="20"/>
          <w:lang w:eastAsia="en-AU"/>
        </w:rPr>
        <w:t xml:space="preserve"> Act, all land owners, including the Crown, public authorities and licensees of Crown lands, must, in relation to their land, take all reasonable steps to:</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avoid causing or contributing to land degradation which causes or may cause damage to land of another land owner;</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eradicate regionally prohibited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prevent the growth and spread of regionally controlled weeds on their land;</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prevent the spread of, and as far as possible, eradicate established pest animals.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xml:space="preserve">In the case of non-compliance with s 20 of the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w:t>
      </w:r>
      <w:r w:rsidRPr="005356D9">
        <w:rPr>
          <w:rFonts w:ascii="Tahoma" w:eastAsia="Times New Roman" w:hAnsi="Tahoma" w:cs="Tahoma"/>
          <w:i/>
          <w:iCs/>
          <w:color w:val="626262"/>
          <w:sz w:val="20"/>
          <w:szCs w:val="20"/>
          <w:lang w:eastAsia="en-AU"/>
        </w:rPr>
        <w:t>the government may serve a Directions Notice and/or Land Management Notice on a land owner outlining measures that must be taken for the control or eradication of noxious species on their land. Not complying with the conditions of a Directions Notice or Land Management Notice is an offence and penalties may apply.</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xml:space="preserve">The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also contains provisions to prevent the spread of declared noxious weeds, through regulating the purchase, sale, possession for the purposes of sale, display, propagation or transport of these species into or within Victoria. Under the </w:t>
      </w:r>
      <w:proofErr w:type="spellStart"/>
      <w:r w:rsidRPr="005356D9">
        <w:rPr>
          <w:rFonts w:ascii="Tahoma" w:eastAsia="Times New Roman" w:hAnsi="Tahoma" w:cs="Tahoma"/>
          <w:color w:val="626262"/>
          <w:sz w:val="20"/>
          <w:szCs w:val="20"/>
          <w:lang w:eastAsia="en-AU"/>
        </w:rPr>
        <w:t>CaLP</w:t>
      </w:r>
      <w:proofErr w:type="spellEnd"/>
      <w:r w:rsidRPr="005356D9">
        <w:rPr>
          <w:rFonts w:ascii="Tahoma" w:eastAsia="Times New Roman" w:hAnsi="Tahoma" w:cs="Tahoma"/>
          <w:color w:val="626262"/>
          <w:sz w:val="20"/>
          <w:szCs w:val="20"/>
          <w:lang w:eastAsia="en-AU"/>
        </w:rPr>
        <w:t xml:space="preserve"> Act it is furthermore prohibited to bring into Victoria, keep, sell or release declared pest animals without an authority (permit).</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In summary, it is an offence to</w:t>
      </w:r>
      <w:proofErr w:type="gramStart"/>
      <w:r w:rsidRPr="005356D9">
        <w:rPr>
          <w:rFonts w:ascii="Tahoma" w:eastAsia="Times New Roman" w:hAnsi="Tahoma" w:cs="Tahoma"/>
          <w:color w:val="626262"/>
          <w:sz w:val="20"/>
          <w:szCs w:val="20"/>
          <w:lang w:eastAsia="en-AU"/>
        </w:rPr>
        <w:t>:</w:t>
      </w:r>
      <w:proofErr w:type="gramEnd"/>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sell or trade any restricted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remove or sell soil, sand, stone, gravel, fodder or grain likely to contain any part of a noxious weed without a permit. A person who contravenes any of these prohibitions may be directed to remove the noxious weed from any infested goods (animal, plants, vehicle, soil, sand, gravel and stone) or destroy them or restrict the movement if it is likely to spread weeds;</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buy, sell, possess for sale, bring into the State or transport within the State without a permit noxious weeds, seeds of noxious weeds or any part of a noxious weed capable of growing;</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lastRenderedPageBreak/>
        <w:t>·         sell or offer for hire, without a permit from DPI, any machinery that is for primary production that contains seeds of noxious weeds or other parts of noxious weeds that are capable of growing;</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sell an animal that is carrying the seeds of a noxious weed without a permit from DPI, unless it is a farm animal being sold directly to a meat processing facility within the meaning of the </w:t>
      </w:r>
      <w:r w:rsidRPr="005356D9">
        <w:rPr>
          <w:rFonts w:ascii="Tahoma" w:eastAsia="Times New Roman" w:hAnsi="Tahoma" w:cs="Tahoma"/>
          <w:i/>
          <w:iCs/>
          <w:color w:val="626262"/>
          <w:sz w:val="20"/>
          <w:szCs w:val="20"/>
          <w:lang w:eastAsia="en-AU"/>
        </w:rPr>
        <w:t>Meat Industry Act 1993</w:t>
      </w:r>
      <w:r w:rsidRPr="005356D9">
        <w:rPr>
          <w:rFonts w:ascii="Tahoma" w:eastAsia="Times New Roman" w:hAnsi="Tahoma" w:cs="Tahoma"/>
          <w:color w:val="626262"/>
          <w:sz w:val="20"/>
          <w:szCs w:val="20"/>
          <w:lang w:eastAsia="en-AU"/>
        </w:rPr>
        <w:t>;</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deposit on land, without a permit from DPI, a noxious weed or a part of a noxious weed that is capable of germinating;</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import, keep, sell or release any pest animal in Victoria without a valid permit.</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fail to comply with a Directions Notice</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t>·         fail to comply with a Land Management Notice</w:t>
      </w:r>
      <w:r w:rsidRPr="005356D9">
        <w:rPr>
          <w:rFonts w:ascii="Tahoma" w:eastAsia="Times New Roman" w:hAnsi="Tahoma" w:cs="Tahoma"/>
          <w:color w:val="626262"/>
          <w:sz w:val="20"/>
          <w:szCs w:val="20"/>
          <w:lang w:eastAsia="en-AU"/>
        </w:rPr>
        <w:br/>
      </w:r>
      <w:r w:rsidRPr="005356D9">
        <w:rPr>
          <w:rFonts w:ascii="Tahoma" w:eastAsia="Times New Roman" w:hAnsi="Tahoma" w:cs="Tahoma"/>
          <w:color w:val="626262"/>
          <w:sz w:val="20"/>
          <w:szCs w:val="20"/>
          <w:lang w:eastAsia="en-AU"/>
        </w:rPr>
        <w:br/>
      </w:r>
      <w:r w:rsidRPr="005356D9">
        <w:rPr>
          <w:rFonts w:ascii="Tahoma" w:eastAsia="Times New Roman" w:hAnsi="Tahoma" w:cs="Tahoma"/>
          <w:b/>
          <w:bCs/>
          <w:color w:val="626262"/>
          <w:sz w:val="20"/>
          <w:szCs w:val="20"/>
          <w:lang w:eastAsia="en-AU"/>
        </w:rPr>
        <w:t xml:space="preserve">Penalties for offences under the </w:t>
      </w:r>
      <w:proofErr w:type="spellStart"/>
      <w:r w:rsidRPr="005356D9">
        <w:rPr>
          <w:rFonts w:ascii="Tahoma" w:eastAsia="Times New Roman" w:hAnsi="Tahoma" w:cs="Tahoma"/>
          <w:b/>
          <w:bCs/>
          <w:color w:val="626262"/>
          <w:sz w:val="20"/>
          <w:szCs w:val="20"/>
          <w:lang w:eastAsia="en-AU"/>
        </w:rPr>
        <w:t>CaLP</w:t>
      </w:r>
      <w:proofErr w:type="spellEnd"/>
      <w:r w:rsidRPr="005356D9">
        <w:rPr>
          <w:rFonts w:ascii="Tahoma" w:eastAsia="Times New Roman" w:hAnsi="Tahoma" w:cs="Tahoma"/>
          <w:b/>
          <w:bCs/>
          <w:color w:val="626262"/>
          <w:sz w:val="20"/>
          <w:szCs w:val="20"/>
          <w:lang w:eastAsia="en-AU"/>
        </w:rPr>
        <w:t xml:space="preserve"> Act</w:t>
      </w:r>
      <w:r w:rsidRPr="005356D9">
        <w:rPr>
          <w:rFonts w:ascii="Tahoma" w:eastAsia="Times New Roman" w:hAnsi="Tahoma" w:cs="Tahoma"/>
          <w:color w:val="626262"/>
          <w:sz w:val="20"/>
          <w:szCs w:val="20"/>
          <w:lang w:eastAsia="en-AU"/>
        </w:rPr>
        <w:br/>
        <w:t>Land owners should be aware that the maximum penalty for a single offence involving responsibilities for the management of noxious weeds is approximately $30,000 in 2012/13. For a single offence of importing, keeping, releasing or selling a prohibited pest animal, the maximum penalty is approximately $60,000 in 2012/13.</w:t>
      </w:r>
    </w:p>
    <w:p w:rsidR="00F55638" w:rsidRDefault="005356D9"/>
    <w:sectPr w:rsidR="00F5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D9"/>
    <w:rsid w:val="001F4793"/>
    <w:rsid w:val="005356D9"/>
    <w:rsid w:val="00711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C08A-298E-4E19-8359-77348FD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5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Robertson</dc:creator>
  <cp:keywords/>
  <dc:description/>
  <cp:lastModifiedBy>Kylie Robertson</cp:lastModifiedBy>
  <cp:revision>1</cp:revision>
  <dcterms:created xsi:type="dcterms:W3CDTF">2014-04-27T02:47:00Z</dcterms:created>
  <dcterms:modified xsi:type="dcterms:W3CDTF">2014-04-27T02:48:00Z</dcterms:modified>
</cp:coreProperties>
</file>